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8ACD0">
      <w:pPr>
        <w:bidi w:val="0"/>
        <w:jc w:val="center"/>
        <w:rPr>
          <w:rFonts w:hint="eastAsia" w:ascii="宋体" w:hAnsi="宋体" w:eastAsia="宋体" w:cs="宋体"/>
          <w:sz w:val="44"/>
          <w:szCs w:val="44"/>
          <w:lang w:val="en-US" w:eastAsia="zh-CN"/>
        </w:rPr>
      </w:pPr>
    </w:p>
    <w:p w14:paraId="78515EA6">
      <w:pPr>
        <w:bidi w:val="0"/>
        <w:jc w:val="both"/>
        <w:rPr>
          <w:rFonts w:hint="eastAsia" w:ascii="宋体" w:hAnsi="宋体" w:eastAsia="宋体" w:cs="宋体"/>
          <w:sz w:val="44"/>
          <w:szCs w:val="44"/>
          <w:lang w:val="en-US" w:eastAsia="zh-CN"/>
        </w:rPr>
      </w:pPr>
    </w:p>
    <w:p w14:paraId="6AD4F0BB">
      <w:pPr>
        <w:bidi w:val="0"/>
        <w:jc w:val="center"/>
        <w:rPr>
          <w:rFonts w:hint="eastAsia" w:ascii="宋体" w:hAnsi="宋体" w:eastAsia="宋体" w:cs="宋体"/>
          <w:i w:val="0"/>
          <w:caps w:val="0"/>
          <w:color w:val="auto"/>
          <w:spacing w:val="0"/>
          <w:sz w:val="36"/>
          <w:szCs w:val="36"/>
          <w:shd w:val="clear" w:color="auto" w:fill="FFFFFF"/>
          <w:lang w:val="en-US" w:eastAsia="zh-CN"/>
        </w:rPr>
      </w:pPr>
      <w:r>
        <w:rPr>
          <w:rFonts w:hint="eastAsia" w:ascii="宋体" w:hAnsi="宋体" w:eastAsia="宋体" w:cs="宋体"/>
          <w:color w:val="auto"/>
          <w:sz w:val="44"/>
          <w:szCs w:val="44"/>
          <w:lang w:val="en-US" w:eastAsia="zh-CN"/>
        </w:rPr>
        <w:t>福建省行政执法人员管理办法</w:t>
      </w:r>
    </w:p>
    <w:p w14:paraId="383AADC9">
      <w:pPr>
        <w:pStyle w:val="14"/>
        <w:bidi w:val="0"/>
        <w:rPr>
          <w:rFonts w:hint="eastAsia"/>
          <w:lang w:val="en-US" w:eastAsia="zh-CN"/>
        </w:rPr>
      </w:pPr>
      <w:r>
        <w:rPr>
          <w:rFonts w:hint="eastAsia"/>
          <w:lang w:val="en-US" w:eastAsia="zh-CN"/>
        </w:rPr>
        <w:t>（2026年7月29日福建省人民政府令第253号公布  自2026年10月1日起施行）</w:t>
      </w:r>
    </w:p>
    <w:p w14:paraId="42C2F1F5">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13DA41D7">
      <w:pPr>
        <w:pStyle w:val="11"/>
        <w:bidi w:val="0"/>
        <w:rPr>
          <w:rFonts w:hint="eastAsia" w:ascii="仿宋_GB2312" w:hAnsi="仿宋_GB2312" w:eastAsia="仿宋_GB2312" w:cs="仿宋_GB2312"/>
          <w:i w:val="0"/>
          <w:caps w:val="0"/>
          <w:color w:val="333333"/>
          <w:spacing w:val="0"/>
          <w:szCs w:val="32"/>
          <w:shd w:val="clear" w:color="auto" w:fill="FFFFFF"/>
          <w:lang w:val="en-US" w:eastAsia="zh-CN"/>
        </w:rPr>
      </w:pPr>
      <w:r>
        <w:rPr>
          <w:rFonts w:hint="eastAsia"/>
          <w:lang w:val="en-US" w:eastAsia="zh-CN"/>
        </w:rPr>
        <w:t>第一章  总  则</w:t>
      </w:r>
    </w:p>
    <w:p w14:paraId="5897639F">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p>
    <w:p w14:paraId="4C90A97F">
      <w:pPr>
        <w:pStyle w:val="9"/>
        <w:bidi w:val="0"/>
        <w:rPr>
          <w:rFonts w:hint="eastAsia"/>
          <w:lang w:val="en-US" w:eastAsia="zh-CN"/>
        </w:rPr>
      </w:pPr>
      <w:r>
        <w:rPr>
          <w:rStyle w:val="13"/>
          <w:rFonts w:hint="eastAsia"/>
          <w:kern w:val="2"/>
          <w:lang w:val="en-US" w:eastAsia="zh-CN" w:bidi="ar-SA"/>
        </w:rPr>
        <w:t>第一条</w:t>
      </w:r>
      <w:r>
        <w:rPr>
          <w:rFonts w:hint="eastAsia"/>
          <w:lang w:val="en-US" w:eastAsia="zh-CN"/>
        </w:rPr>
        <w:t xml:space="preserve">  为了加强行政执法人员管理，提升行政执法水平，促进严格规范公正文明执法，强化法治政府建设，根据《行政执法监督条例》、《福建省行政执法条例》等法律、法规，结合本省实际，制定本办法。</w:t>
      </w:r>
    </w:p>
    <w:p w14:paraId="3157F522">
      <w:pPr>
        <w:pStyle w:val="9"/>
        <w:bidi w:val="0"/>
        <w:rPr>
          <w:rFonts w:hint="eastAsia"/>
          <w:lang w:val="en-US" w:eastAsia="zh-CN"/>
        </w:rPr>
      </w:pPr>
      <w:r>
        <w:rPr>
          <w:rStyle w:val="13"/>
          <w:rFonts w:hint="eastAsia"/>
          <w:kern w:val="2"/>
          <w:lang w:val="en-US" w:eastAsia="zh-CN" w:bidi="ar-SA"/>
        </w:rPr>
        <w:t>第二条</w:t>
      </w:r>
      <w:r>
        <w:rPr>
          <w:rFonts w:hint="eastAsia"/>
          <w:lang w:val="en-US" w:eastAsia="zh-CN"/>
        </w:rPr>
        <w:t xml:space="preserve">  本省行政区域内行政执法人员的管理，适用本办法。法律、法规和国家另有规定的，从其规定。</w:t>
      </w:r>
    </w:p>
    <w:p w14:paraId="742B1658">
      <w:pPr>
        <w:pStyle w:val="9"/>
        <w:bidi w:val="0"/>
        <w:rPr>
          <w:rFonts w:hint="eastAsia"/>
          <w:lang w:val="en-US" w:eastAsia="zh-CN"/>
        </w:rPr>
      </w:pPr>
      <w:r>
        <w:rPr>
          <w:rFonts w:hint="eastAsia"/>
          <w:lang w:val="en-US" w:eastAsia="zh-CN"/>
        </w:rPr>
        <w:t>本办法所称行政执法机关，是指依法行使行政执法职权的各级人民政府及其工作部门、派出机关和法律、法规授予行政执法职权的具有管理公共事务职能的组织。</w:t>
      </w:r>
    </w:p>
    <w:p w14:paraId="6F2B8DE5">
      <w:pPr>
        <w:pStyle w:val="9"/>
        <w:bidi w:val="0"/>
        <w:rPr>
          <w:rFonts w:hint="eastAsia"/>
          <w:lang w:val="en-US" w:eastAsia="zh-CN"/>
        </w:rPr>
      </w:pPr>
      <w:r>
        <w:rPr>
          <w:rFonts w:hint="eastAsia"/>
          <w:lang w:val="en-US" w:eastAsia="zh-CN"/>
        </w:rPr>
        <w:t>本办法所称行政执法人员，是指行政执法机关中依照法律、法规、规章规定，从事行政许可、行政处罚、行政强制、行政确认、行政征收征用、行政检查、行政给付等行政执法活动的工作人员。</w:t>
      </w:r>
    </w:p>
    <w:p w14:paraId="30D8711C">
      <w:pPr>
        <w:pStyle w:val="9"/>
        <w:bidi w:val="0"/>
        <w:rPr>
          <w:rFonts w:hint="eastAsia"/>
          <w:lang w:val="en-US" w:eastAsia="zh-CN"/>
        </w:rPr>
      </w:pPr>
      <w:r>
        <w:rPr>
          <w:rStyle w:val="13"/>
          <w:rFonts w:hint="eastAsia"/>
          <w:kern w:val="2"/>
          <w:lang w:val="en-US" w:eastAsia="zh-CN" w:bidi="ar-SA"/>
        </w:rPr>
        <w:t>第三条</w:t>
      </w:r>
      <w:r>
        <w:rPr>
          <w:rFonts w:hint="eastAsia"/>
          <w:lang w:val="en-US" w:eastAsia="zh-CN"/>
        </w:rPr>
        <w:t xml:space="preserve">  行政执法人员管理工作坚持中国共产党的领导，遵循统一管理与分级负责相结合、监督约束与激励保障并重的原则。</w:t>
      </w:r>
    </w:p>
    <w:p w14:paraId="6463A740">
      <w:pPr>
        <w:pStyle w:val="9"/>
        <w:bidi w:val="0"/>
        <w:rPr>
          <w:rFonts w:hint="eastAsia"/>
          <w:lang w:val="en-US" w:eastAsia="zh-CN"/>
        </w:rPr>
      </w:pPr>
      <w:r>
        <w:rPr>
          <w:rStyle w:val="13"/>
          <w:rFonts w:hint="eastAsia"/>
          <w:kern w:val="2"/>
          <w:lang w:val="en-US" w:eastAsia="zh-CN" w:bidi="ar-SA"/>
        </w:rPr>
        <w:t xml:space="preserve">第四条  </w:t>
      </w:r>
      <w:r>
        <w:rPr>
          <w:rFonts w:hint="eastAsia"/>
          <w:lang w:val="en-US" w:eastAsia="zh-CN"/>
        </w:rPr>
        <w:t>县级以上人民政府应当加强对本行政区域内行政执法人员管理工作的领导，协调解决行政执法人员管理工作中的重大问题，加强行政执法队伍建设和行政执法工作保障。</w:t>
      </w:r>
    </w:p>
    <w:p w14:paraId="5C86309F">
      <w:pPr>
        <w:pStyle w:val="9"/>
        <w:bidi w:val="0"/>
        <w:rPr>
          <w:rFonts w:hint="eastAsia"/>
          <w:lang w:val="en-US" w:eastAsia="zh-CN"/>
        </w:rPr>
      </w:pPr>
      <w:r>
        <w:rPr>
          <w:rStyle w:val="13"/>
          <w:rFonts w:hint="eastAsia"/>
          <w:kern w:val="2"/>
          <w:lang w:val="en-US" w:eastAsia="zh-CN" w:bidi="ar-SA"/>
        </w:rPr>
        <w:t xml:space="preserve">第五条  </w:t>
      </w:r>
      <w:r>
        <w:rPr>
          <w:rFonts w:hint="eastAsia"/>
          <w:lang w:val="en-US" w:eastAsia="zh-CN"/>
        </w:rPr>
        <w:t>县级以上人民政府司法行政部门负责本行政区域内行政执法人员管理的综合协调和指导监督工作。</w:t>
      </w:r>
    </w:p>
    <w:p w14:paraId="5872CF48">
      <w:pPr>
        <w:pStyle w:val="9"/>
        <w:bidi w:val="0"/>
        <w:rPr>
          <w:rFonts w:hint="eastAsia"/>
          <w:lang w:val="en-US" w:eastAsia="zh-CN"/>
        </w:rPr>
      </w:pPr>
      <w:r>
        <w:rPr>
          <w:rFonts w:hint="eastAsia"/>
          <w:lang w:val="en-US" w:eastAsia="zh-CN"/>
        </w:rPr>
        <w:t>行政执法机关负责本单位及其派出机构的行政执法人员具体管理和本系统下级行政执法机关行政执法人员管理的指导监督工作。</w:t>
      </w:r>
    </w:p>
    <w:p w14:paraId="316A4E32">
      <w:pPr>
        <w:pStyle w:val="9"/>
        <w:bidi w:val="0"/>
        <w:rPr>
          <w:rFonts w:hint="eastAsia"/>
          <w:lang w:val="en-US" w:eastAsia="zh-CN"/>
        </w:rPr>
      </w:pPr>
      <w:r>
        <w:rPr>
          <w:rStyle w:val="13"/>
          <w:rFonts w:hint="eastAsia"/>
          <w:kern w:val="2"/>
          <w:lang w:val="en-US" w:eastAsia="zh-CN" w:bidi="ar-SA"/>
        </w:rPr>
        <w:t xml:space="preserve">第六条  </w:t>
      </w:r>
      <w:r>
        <w:rPr>
          <w:rFonts w:hint="eastAsia"/>
          <w:lang w:val="en-US" w:eastAsia="zh-CN"/>
        </w:rPr>
        <w:t>行政执法人员的教育培训、资格考试、执法设施装备、执法工作经费等费用，列入本级预算。行政执法证件工本费列入省级预算。</w:t>
      </w:r>
    </w:p>
    <w:p w14:paraId="2962FC81">
      <w:pPr>
        <w:pStyle w:val="9"/>
        <w:bidi w:val="0"/>
        <w:rPr>
          <w:rFonts w:hint="eastAsia"/>
          <w:lang w:val="en-US" w:eastAsia="zh-CN"/>
        </w:rPr>
      </w:pPr>
    </w:p>
    <w:p w14:paraId="6E40B7F9">
      <w:pPr>
        <w:pStyle w:val="11"/>
        <w:bidi w:val="0"/>
        <w:rPr>
          <w:rFonts w:hint="eastAsia"/>
          <w:lang w:val="en-US" w:eastAsia="zh-CN"/>
        </w:rPr>
      </w:pPr>
      <w:r>
        <w:rPr>
          <w:rFonts w:hint="eastAsia"/>
          <w:lang w:val="en-US" w:eastAsia="zh-CN"/>
        </w:rPr>
        <w:t>第二章  信息化管理</w:t>
      </w:r>
    </w:p>
    <w:p w14:paraId="6A924A56">
      <w:pPr>
        <w:pStyle w:val="9"/>
        <w:bidi w:val="0"/>
        <w:rPr>
          <w:rFonts w:hint="eastAsia"/>
          <w:lang w:val="en-US" w:eastAsia="zh-CN"/>
        </w:rPr>
      </w:pPr>
    </w:p>
    <w:p w14:paraId="680C9D91">
      <w:pPr>
        <w:pStyle w:val="9"/>
        <w:bidi w:val="0"/>
        <w:rPr>
          <w:rFonts w:hint="eastAsia"/>
          <w:lang w:val="en-US" w:eastAsia="zh-CN"/>
        </w:rPr>
      </w:pPr>
      <w:r>
        <w:rPr>
          <w:rStyle w:val="13"/>
          <w:rFonts w:hint="eastAsia"/>
          <w:kern w:val="2"/>
          <w:lang w:val="en-US" w:eastAsia="zh-CN" w:bidi="ar-SA"/>
        </w:rPr>
        <w:t xml:space="preserve">第七条  </w:t>
      </w:r>
      <w:r>
        <w:rPr>
          <w:rFonts w:hint="eastAsia"/>
          <w:lang w:val="en-US" w:eastAsia="zh-CN"/>
        </w:rPr>
        <w:t>发挥省一体化大融合行政执法平台（以下简称“闽执法”平台）作用，持续提升行政执法信息化水平，实现行政执法活动和行政执法人员全流程数字化、智能化管理。</w:t>
      </w:r>
    </w:p>
    <w:p w14:paraId="70FDE160">
      <w:pPr>
        <w:pStyle w:val="9"/>
        <w:bidi w:val="0"/>
        <w:rPr>
          <w:rFonts w:hint="eastAsia"/>
          <w:lang w:val="en-US" w:eastAsia="zh-CN"/>
        </w:rPr>
      </w:pPr>
      <w:r>
        <w:rPr>
          <w:rStyle w:val="13"/>
          <w:rFonts w:hint="eastAsia"/>
          <w:kern w:val="2"/>
          <w:lang w:val="en-US" w:eastAsia="zh-CN" w:bidi="ar-SA"/>
        </w:rPr>
        <w:t xml:space="preserve">第八条  </w:t>
      </w:r>
      <w:r>
        <w:rPr>
          <w:rFonts w:hint="eastAsia"/>
          <w:lang w:val="en-US" w:eastAsia="zh-CN"/>
        </w:rPr>
        <w:t>行政执法机关应当依托“闽执法”平台开展行政执法人员培训考试、证件制发、资格管理、执法评议等工作。</w:t>
      </w:r>
    </w:p>
    <w:p w14:paraId="0A6D206A">
      <w:pPr>
        <w:pStyle w:val="9"/>
        <w:bidi w:val="0"/>
        <w:rPr>
          <w:rFonts w:hint="eastAsia"/>
          <w:lang w:val="en-US" w:eastAsia="zh-CN"/>
        </w:rPr>
      </w:pPr>
      <w:r>
        <w:rPr>
          <w:rStyle w:val="13"/>
          <w:rFonts w:hint="eastAsia"/>
          <w:kern w:val="2"/>
          <w:lang w:val="en-US" w:eastAsia="zh-CN" w:bidi="ar-SA"/>
        </w:rPr>
        <w:t xml:space="preserve">第九条  </w:t>
      </w:r>
      <w:r>
        <w:rPr>
          <w:rFonts w:hint="eastAsia"/>
          <w:lang w:val="en-US" w:eastAsia="zh-CN"/>
        </w:rPr>
        <w:t>省人民政府司法行政部门应当在“闽执法”平台建立全省统一行政执法人员库，实行一人一档、动态更新。</w:t>
      </w:r>
    </w:p>
    <w:p w14:paraId="5622C910">
      <w:pPr>
        <w:pStyle w:val="9"/>
        <w:bidi w:val="0"/>
        <w:rPr>
          <w:rFonts w:hint="eastAsia"/>
          <w:lang w:val="en-US" w:eastAsia="zh-CN"/>
        </w:rPr>
      </w:pPr>
      <w:r>
        <w:rPr>
          <w:rFonts w:hint="eastAsia"/>
          <w:lang w:val="en-US" w:eastAsia="zh-CN"/>
        </w:rPr>
        <w:t>行政执法人员库应当归集身份信息、所属执法主体、职务职级、执法资格取得以及变动情况、教育培训、奖惩问责和其他用于行政执法人员管理的信息。</w:t>
      </w:r>
    </w:p>
    <w:p w14:paraId="2656CEAC">
      <w:pPr>
        <w:pStyle w:val="9"/>
        <w:bidi w:val="0"/>
        <w:rPr>
          <w:rFonts w:hint="eastAsia"/>
          <w:lang w:val="en-US" w:eastAsia="zh-CN"/>
        </w:rPr>
      </w:pPr>
      <w:r>
        <w:rPr>
          <w:rFonts w:hint="eastAsia"/>
          <w:lang w:val="en-US" w:eastAsia="zh-CN"/>
        </w:rPr>
        <w:t>行政执法机关应当及时、准确、完整更新本单位行政执法人员相关信息。</w:t>
      </w:r>
    </w:p>
    <w:p w14:paraId="47F97B95">
      <w:pPr>
        <w:pStyle w:val="9"/>
        <w:bidi w:val="0"/>
        <w:rPr>
          <w:rFonts w:hint="eastAsia"/>
          <w:lang w:val="en-US" w:eastAsia="zh-CN"/>
        </w:rPr>
      </w:pPr>
      <w:r>
        <w:rPr>
          <w:rStyle w:val="13"/>
          <w:rFonts w:hint="eastAsia"/>
          <w:kern w:val="2"/>
          <w:lang w:val="en-US" w:eastAsia="zh-CN" w:bidi="ar-SA"/>
        </w:rPr>
        <w:t xml:space="preserve">第十条  </w:t>
      </w:r>
      <w:r>
        <w:rPr>
          <w:rFonts w:hint="eastAsia"/>
          <w:lang w:val="en-US" w:eastAsia="zh-CN"/>
        </w:rPr>
        <w:t>行政执法人员应当全过程应用“闽执法”平台从事行政执法活动，落实行政执法公示制度、执法全过程记录制度、重大执法决定法制审核制度，做到严格规范公正文明。法律、法规、规章另有规定的，从其规定。</w:t>
      </w:r>
    </w:p>
    <w:p w14:paraId="7F765429">
      <w:pPr>
        <w:pStyle w:val="9"/>
        <w:bidi w:val="0"/>
        <w:rPr>
          <w:rFonts w:hint="eastAsia"/>
          <w:lang w:val="en-US" w:eastAsia="zh-CN"/>
        </w:rPr>
      </w:pPr>
      <w:r>
        <w:rPr>
          <w:rStyle w:val="13"/>
          <w:rFonts w:hint="eastAsia"/>
          <w:kern w:val="2"/>
          <w:lang w:val="en-US" w:eastAsia="zh-CN" w:bidi="ar-SA"/>
        </w:rPr>
        <w:t xml:space="preserve">第十一条  </w:t>
      </w:r>
      <w:r>
        <w:rPr>
          <w:rFonts w:hint="eastAsia"/>
          <w:lang w:val="en-US" w:eastAsia="zh-CN"/>
        </w:rPr>
        <w:t>行政执法机关和司法行政部门可以依托“闽执法”平台，采用智能预警、大数据分析、案卷评查、公众评议等方式，开展行政执法人员监督管理工作。</w:t>
      </w:r>
    </w:p>
    <w:p w14:paraId="5907AC99">
      <w:pPr>
        <w:pStyle w:val="9"/>
        <w:bidi w:val="0"/>
        <w:rPr>
          <w:rFonts w:hint="eastAsia"/>
          <w:lang w:val="en-US" w:eastAsia="zh-CN"/>
        </w:rPr>
      </w:pPr>
    </w:p>
    <w:p w14:paraId="04BEE269">
      <w:pPr>
        <w:pStyle w:val="11"/>
        <w:bidi w:val="0"/>
        <w:rPr>
          <w:rFonts w:hint="eastAsia"/>
          <w:lang w:val="en-US" w:eastAsia="zh-CN"/>
        </w:rPr>
      </w:pPr>
      <w:r>
        <w:rPr>
          <w:rFonts w:hint="eastAsia"/>
          <w:lang w:val="en-US" w:eastAsia="zh-CN"/>
        </w:rPr>
        <w:t>第三章  证件管理</w:t>
      </w:r>
    </w:p>
    <w:p w14:paraId="60D45C5E">
      <w:pPr>
        <w:pStyle w:val="9"/>
        <w:bidi w:val="0"/>
        <w:rPr>
          <w:rFonts w:hint="eastAsia"/>
          <w:lang w:val="en-US" w:eastAsia="zh-CN"/>
        </w:rPr>
      </w:pPr>
    </w:p>
    <w:p w14:paraId="1A87CFB7">
      <w:pPr>
        <w:pStyle w:val="9"/>
        <w:bidi w:val="0"/>
        <w:rPr>
          <w:rFonts w:hint="eastAsia"/>
          <w:lang w:val="en-US" w:eastAsia="zh-CN"/>
        </w:rPr>
      </w:pPr>
      <w:r>
        <w:rPr>
          <w:rStyle w:val="13"/>
          <w:rFonts w:hint="eastAsia"/>
          <w:kern w:val="2"/>
          <w:lang w:val="en-US" w:eastAsia="zh-CN" w:bidi="ar-SA"/>
        </w:rPr>
        <w:t xml:space="preserve">第十二条  </w:t>
      </w:r>
      <w:r>
        <w:rPr>
          <w:rFonts w:hint="eastAsia"/>
          <w:lang w:val="en-US" w:eastAsia="zh-CN"/>
        </w:rPr>
        <w:t>行政执法资格考试合格并取得行政执法证件的人员，方可从事行政执法活动。</w:t>
      </w:r>
    </w:p>
    <w:p w14:paraId="1069BEE9">
      <w:pPr>
        <w:pStyle w:val="9"/>
        <w:bidi w:val="0"/>
        <w:rPr>
          <w:rFonts w:hint="eastAsia"/>
          <w:lang w:val="en-US" w:eastAsia="zh-CN"/>
        </w:rPr>
      </w:pPr>
      <w:r>
        <w:rPr>
          <w:rFonts w:hint="eastAsia"/>
          <w:lang w:val="en-US" w:eastAsia="zh-CN"/>
        </w:rPr>
        <w:t>申请参加行政执法资格考试的人员应当具备下列条件：</w:t>
      </w:r>
    </w:p>
    <w:p w14:paraId="74ABF232">
      <w:pPr>
        <w:pStyle w:val="9"/>
        <w:bidi w:val="0"/>
        <w:rPr>
          <w:rFonts w:hint="eastAsia"/>
          <w:lang w:val="en-US" w:eastAsia="zh-CN"/>
        </w:rPr>
      </w:pPr>
      <w:r>
        <w:rPr>
          <w:rFonts w:hint="eastAsia"/>
          <w:lang w:val="en-US" w:eastAsia="zh-CN"/>
        </w:rPr>
        <w:t>（一）坚持中国共产党的领导，遵守宪法法律，具有良好的政治素质和道德品行；</w:t>
      </w:r>
    </w:p>
    <w:p w14:paraId="6CD708EF">
      <w:pPr>
        <w:pStyle w:val="9"/>
        <w:bidi w:val="0"/>
        <w:rPr>
          <w:rFonts w:hint="eastAsia"/>
          <w:lang w:val="en-US" w:eastAsia="zh-CN"/>
        </w:rPr>
      </w:pPr>
      <w:r>
        <w:rPr>
          <w:rFonts w:hint="eastAsia"/>
          <w:lang w:val="en-US" w:eastAsia="zh-CN"/>
        </w:rPr>
        <w:t>（二）拟从事行政执法活动且在编在职；</w:t>
      </w:r>
    </w:p>
    <w:p w14:paraId="62ADD1F7">
      <w:pPr>
        <w:pStyle w:val="9"/>
        <w:bidi w:val="0"/>
        <w:rPr>
          <w:rFonts w:hint="eastAsia"/>
          <w:lang w:val="en-US" w:eastAsia="zh-CN"/>
        </w:rPr>
      </w:pPr>
      <w:r>
        <w:rPr>
          <w:rFonts w:hint="eastAsia"/>
          <w:lang w:val="en-US" w:eastAsia="zh-CN"/>
        </w:rPr>
        <w:t>（三）熟悉从事本岗位工作必需的法律知识、业务知识和执法技能；</w:t>
      </w:r>
    </w:p>
    <w:p w14:paraId="69ECDC4A">
      <w:pPr>
        <w:pStyle w:val="9"/>
        <w:bidi w:val="0"/>
        <w:rPr>
          <w:rFonts w:hint="eastAsia"/>
          <w:lang w:val="en-US" w:eastAsia="zh-CN"/>
        </w:rPr>
      </w:pPr>
      <w:r>
        <w:rPr>
          <w:rFonts w:hint="eastAsia"/>
          <w:lang w:val="en-US" w:eastAsia="zh-CN"/>
        </w:rPr>
        <w:t>（四）具有正常履行职责的身体条件；</w:t>
      </w:r>
    </w:p>
    <w:p w14:paraId="5ADC32BF">
      <w:pPr>
        <w:pStyle w:val="9"/>
        <w:bidi w:val="0"/>
        <w:rPr>
          <w:rFonts w:hint="eastAsia"/>
          <w:lang w:val="en-US" w:eastAsia="zh-CN"/>
        </w:rPr>
      </w:pPr>
      <w:r>
        <w:rPr>
          <w:rFonts w:hint="eastAsia"/>
          <w:lang w:val="en-US" w:eastAsia="zh-CN"/>
        </w:rPr>
        <w:t>（五）法律、法规、规章和国家规定的其他条件。</w:t>
      </w:r>
    </w:p>
    <w:p w14:paraId="1626862A">
      <w:pPr>
        <w:pStyle w:val="9"/>
        <w:bidi w:val="0"/>
        <w:rPr>
          <w:rFonts w:hint="eastAsia"/>
          <w:lang w:val="en-US" w:eastAsia="zh-CN"/>
        </w:rPr>
      </w:pPr>
      <w:r>
        <w:rPr>
          <w:rStyle w:val="13"/>
          <w:rFonts w:hint="eastAsia"/>
          <w:kern w:val="2"/>
          <w:lang w:val="en-US" w:eastAsia="zh-CN" w:bidi="ar-SA"/>
        </w:rPr>
        <w:t xml:space="preserve">第十三条  </w:t>
      </w:r>
      <w:r>
        <w:rPr>
          <w:rFonts w:hint="eastAsia"/>
          <w:lang w:val="en-US" w:eastAsia="zh-CN"/>
        </w:rPr>
        <w:t>省和设区的市（含平潭综合实验区，下同）行政执法机关工作人员申请参加行政执法资格考试，其所在单位应当按照规定对申请材料进行初审；符合条件的，报本级人民政府司法行政部门审核。</w:t>
      </w:r>
    </w:p>
    <w:p w14:paraId="71AE8CE8">
      <w:pPr>
        <w:pStyle w:val="9"/>
        <w:bidi w:val="0"/>
        <w:rPr>
          <w:rFonts w:hint="eastAsia"/>
          <w:lang w:val="en-US" w:eastAsia="zh-CN"/>
        </w:rPr>
      </w:pPr>
      <w:r>
        <w:rPr>
          <w:rFonts w:hint="eastAsia"/>
          <w:lang w:val="en-US" w:eastAsia="zh-CN"/>
        </w:rPr>
        <w:t>县（市、区）行政执法机关或者乡（镇）人民政府、街道办事处工作人员申请参加行政执法资格考试，其所在单位应当按照规定对申请材料进行初审，向县（市、区）人民政府司法行政部门提交申请；符合条件的，由县（市、区）人民政府司法行政部门报设区的市人民政府司法行政部门审核。</w:t>
      </w:r>
    </w:p>
    <w:p w14:paraId="23FBE48D">
      <w:pPr>
        <w:pStyle w:val="9"/>
        <w:bidi w:val="0"/>
        <w:rPr>
          <w:rFonts w:hint="eastAsia"/>
          <w:lang w:val="en-US" w:eastAsia="zh-CN"/>
        </w:rPr>
      </w:pPr>
      <w:r>
        <w:rPr>
          <w:rStyle w:val="13"/>
          <w:rFonts w:hint="eastAsia"/>
          <w:kern w:val="2"/>
          <w:lang w:val="en-US" w:eastAsia="zh-CN" w:bidi="ar-SA"/>
        </w:rPr>
        <w:t xml:space="preserve">第十四条  </w:t>
      </w:r>
      <w:r>
        <w:rPr>
          <w:rFonts w:hint="eastAsia"/>
          <w:lang w:val="en-US" w:eastAsia="zh-CN"/>
        </w:rPr>
        <w:t>申请材料通过司法行政部门审核的人员，参加行政执法资格考试前，应当接受资格培训。</w:t>
      </w:r>
    </w:p>
    <w:p w14:paraId="2894FEC9">
      <w:pPr>
        <w:pStyle w:val="9"/>
        <w:bidi w:val="0"/>
        <w:rPr>
          <w:rFonts w:hint="eastAsia"/>
          <w:lang w:val="en-US" w:eastAsia="zh-CN"/>
        </w:rPr>
      </w:pPr>
      <w:r>
        <w:rPr>
          <w:rFonts w:hint="eastAsia"/>
          <w:lang w:val="en-US" w:eastAsia="zh-CN"/>
        </w:rPr>
        <w:t>资格培训包含法律知识培训和政治素质、业务知识、职业道德、廉洁自律等内容。法律知识培训由县级以上人民政府司法行政部门组织；政治素质、业务知识、职业道德、廉洁自律等培训由参加考试人员所在行政执法机关组织。</w:t>
      </w:r>
    </w:p>
    <w:p w14:paraId="39807500">
      <w:pPr>
        <w:pStyle w:val="9"/>
        <w:bidi w:val="0"/>
        <w:rPr>
          <w:rFonts w:hint="eastAsia"/>
          <w:lang w:val="en-US" w:eastAsia="zh-CN"/>
        </w:rPr>
      </w:pPr>
      <w:r>
        <w:rPr>
          <w:rFonts w:hint="eastAsia"/>
          <w:lang w:val="en-US" w:eastAsia="zh-CN"/>
        </w:rPr>
        <w:t>行政执法资格考试由省人民政府司法行政部门统一组织，省和设区的市人民政府司法行政部门分级实施。已经取得法律职业资格的人员，免于参加行政执法资格考试。</w:t>
      </w:r>
    </w:p>
    <w:p w14:paraId="19E2BC70">
      <w:pPr>
        <w:pStyle w:val="9"/>
        <w:bidi w:val="0"/>
        <w:rPr>
          <w:rFonts w:hint="eastAsia"/>
          <w:lang w:val="en-US" w:eastAsia="zh-CN"/>
        </w:rPr>
      </w:pPr>
      <w:r>
        <w:rPr>
          <w:rStyle w:val="13"/>
          <w:rFonts w:hint="eastAsia"/>
          <w:kern w:val="2"/>
          <w:lang w:val="en-US" w:eastAsia="zh-CN" w:bidi="ar-SA"/>
        </w:rPr>
        <w:t xml:space="preserve">第十五条  </w:t>
      </w:r>
      <w:r>
        <w:rPr>
          <w:rFonts w:hint="eastAsia"/>
          <w:lang w:val="en-US" w:eastAsia="zh-CN"/>
        </w:rPr>
        <w:t>行政执法资格考试合格的人员，应当及时申领行政执法证件。</w:t>
      </w:r>
    </w:p>
    <w:p w14:paraId="02584F8F">
      <w:pPr>
        <w:pStyle w:val="9"/>
        <w:bidi w:val="0"/>
        <w:rPr>
          <w:rFonts w:hint="eastAsia"/>
          <w:lang w:val="en-US" w:eastAsia="zh-CN"/>
        </w:rPr>
      </w:pPr>
      <w:r>
        <w:rPr>
          <w:rFonts w:hint="eastAsia"/>
          <w:lang w:val="en-US" w:eastAsia="zh-CN"/>
        </w:rPr>
        <w:t>行政执法资格考试合格的人员所在单位应当按照规定对申领材料进行初审，并报本级人民政府司法行政部门审核；符合条件的，本级人民政府司法行政部门逐级报省人民政府司法行政部门核发行政执法证件。</w:t>
      </w:r>
    </w:p>
    <w:p w14:paraId="646580A1">
      <w:pPr>
        <w:pStyle w:val="9"/>
        <w:bidi w:val="0"/>
        <w:rPr>
          <w:rFonts w:hint="eastAsia"/>
          <w:lang w:val="en-US" w:eastAsia="zh-CN"/>
        </w:rPr>
      </w:pPr>
      <w:r>
        <w:rPr>
          <w:rStyle w:val="13"/>
          <w:rFonts w:hint="eastAsia"/>
          <w:kern w:val="2"/>
          <w:lang w:val="en-US" w:eastAsia="zh-CN" w:bidi="ar-SA"/>
        </w:rPr>
        <w:t xml:space="preserve">第十六条  </w:t>
      </w:r>
      <w:r>
        <w:rPr>
          <w:rFonts w:hint="eastAsia"/>
          <w:lang w:val="en-US" w:eastAsia="zh-CN"/>
        </w:rPr>
        <w:t>省人民政府司法行政部门应当按照国务院规定的行政执法证件标准样式，统一制发行政执法证件。行政执法证件长期有效。</w:t>
      </w:r>
    </w:p>
    <w:p w14:paraId="3320A537">
      <w:pPr>
        <w:pStyle w:val="9"/>
        <w:bidi w:val="0"/>
        <w:rPr>
          <w:rFonts w:hint="eastAsia"/>
          <w:lang w:val="en-US" w:eastAsia="zh-CN"/>
        </w:rPr>
      </w:pPr>
      <w:r>
        <w:rPr>
          <w:rFonts w:hint="eastAsia"/>
          <w:lang w:val="en-US" w:eastAsia="zh-CN"/>
        </w:rPr>
        <w:t>行政执法人员通过“闽执法”平台申领的电子证件与实体证件具有同等效力。鼓励有条件的地方在行政执法活动中全面应用电子证件。</w:t>
      </w:r>
    </w:p>
    <w:p w14:paraId="34FC2953">
      <w:pPr>
        <w:pStyle w:val="9"/>
        <w:bidi w:val="0"/>
        <w:rPr>
          <w:rFonts w:hint="eastAsia"/>
          <w:lang w:val="en-US" w:eastAsia="zh-CN"/>
        </w:rPr>
      </w:pPr>
      <w:r>
        <w:rPr>
          <w:rStyle w:val="13"/>
          <w:rFonts w:hint="eastAsia"/>
          <w:kern w:val="2"/>
          <w:lang w:val="en-US" w:eastAsia="zh-CN" w:bidi="ar-SA"/>
        </w:rPr>
        <w:t xml:space="preserve">第十七条  </w:t>
      </w:r>
      <w:r>
        <w:rPr>
          <w:rFonts w:hint="eastAsia"/>
          <w:lang w:val="en-US" w:eastAsia="zh-CN"/>
        </w:rPr>
        <w:t>行政执法证件载明的信息需要变更，或者证件破损不能辨认相关信息的，行政执法人员所在单位应当收回原行政执法证件，向本级人民政府司法行政部门提出换发申请；本级人民政府司法行政部门逐级报省人民政府司法行政部门注销旧证、换发新证。</w:t>
      </w:r>
    </w:p>
    <w:p w14:paraId="6E931270">
      <w:pPr>
        <w:pStyle w:val="9"/>
        <w:bidi w:val="0"/>
        <w:rPr>
          <w:rFonts w:hint="eastAsia"/>
          <w:lang w:val="en-US" w:eastAsia="zh-CN"/>
        </w:rPr>
      </w:pPr>
      <w:r>
        <w:rPr>
          <w:rStyle w:val="13"/>
          <w:rFonts w:hint="eastAsia"/>
          <w:kern w:val="2"/>
          <w:lang w:val="en-US" w:eastAsia="zh-CN" w:bidi="ar-SA"/>
        </w:rPr>
        <w:t xml:space="preserve">第十八条  </w:t>
      </w:r>
      <w:r>
        <w:rPr>
          <w:rFonts w:hint="eastAsia"/>
          <w:lang w:val="en-US" w:eastAsia="zh-CN"/>
        </w:rPr>
        <w:t>行政执法证件遗失的，行政执法人员所在单位应当通过本级人民政府或者本单位门户网站、“闽执法”平台等公告，公告期限为15日，公告期届满后向本级人民政府司法行政部门提出申请；本级人民政府司法行政部门逐级报省人民政府司法行政部门补发证件。</w:t>
      </w:r>
    </w:p>
    <w:p w14:paraId="390DD815">
      <w:pPr>
        <w:pStyle w:val="9"/>
        <w:bidi w:val="0"/>
        <w:rPr>
          <w:rFonts w:hint="eastAsia"/>
          <w:lang w:val="en-US" w:eastAsia="zh-CN"/>
        </w:rPr>
      </w:pPr>
      <w:r>
        <w:rPr>
          <w:rStyle w:val="13"/>
          <w:rFonts w:hint="eastAsia"/>
          <w:kern w:val="2"/>
          <w:lang w:val="en-US" w:eastAsia="zh-CN" w:bidi="ar-SA"/>
        </w:rPr>
        <w:t xml:space="preserve">第十九条  </w:t>
      </w:r>
      <w:r>
        <w:rPr>
          <w:rFonts w:hint="eastAsia"/>
          <w:lang w:val="en-US" w:eastAsia="zh-CN"/>
        </w:rPr>
        <w:t>行政执法人员因退休、调离、辞退、辞职等离开执法岗位的，应当主动向所在单位交回行政执法证件，其所在单位应当及时向本级人民政府司法行政部门提出注销申请；本级人民政府司法行政部门逐级报省人民政府司法行政部门注销证件。</w:t>
      </w:r>
    </w:p>
    <w:p w14:paraId="2C0BDE0A">
      <w:pPr>
        <w:pStyle w:val="9"/>
        <w:bidi w:val="0"/>
        <w:rPr>
          <w:rFonts w:hint="eastAsia"/>
          <w:lang w:val="en-US" w:eastAsia="zh-CN"/>
        </w:rPr>
      </w:pPr>
      <w:r>
        <w:rPr>
          <w:rFonts w:hint="eastAsia"/>
          <w:lang w:val="en-US" w:eastAsia="zh-CN"/>
        </w:rPr>
        <w:t>调离执法岗位人员又重新回到执法岗位的，参加在岗培训后，可以直接申领行政执法证件。</w:t>
      </w:r>
    </w:p>
    <w:p w14:paraId="4D1AF25A">
      <w:pPr>
        <w:pStyle w:val="9"/>
        <w:bidi w:val="0"/>
        <w:rPr>
          <w:rFonts w:hint="eastAsia"/>
          <w:lang w:val="en-US" w:eastAsia="zh-CN"/>
        </w:rPr>
      </w:pPr>
    </w:p>
    <w:p w14:paraId="6D71F428">
      <w:pPr>
        <w:pStyle w:val="11"/>
        <w:bidi w:val="0"/>
        <w:rPr>
          <w:rFonts w:hint="eastAsia"/>
          <w:lang w:val="en-US" w:eastAsia="zh-CN"/>
        </w:rPr>
      </w:pPr>
      <w:r>
        <w:rPr>
          <w:rFonts w:hint="eastAsia"/>
          <w:lang w:val="en-US" w:eastAsia="zh-CN"/>
        </w:rPr>
        <w:t>第四章  监督管理</w:t>
      </w:r>
    </w:p>
    <w:p w14:paraId="4F5D1815">
      <w:pPr>
        <w:pStyle w:val="9"/>
        <w:bidi w:val="0"/>
        <w:rPr>
          <w:rFonts w:hint="eastAsia"/>
          <w:lang w:val="en-US" w:eastAsia="zh-CN"/>
        </w:rPr>
      </w:pPr>
    </w:p>
    <w:p w14:paraId="07159FE5">
      <w:pPr>
        <w:pStyle w:val="9"/>
        <w:bidi w:val="0"/>
        <w:rPr>
          <w:rFonts w:hint="eastAsia"/>
          <w:lang w:val="en-US" w:eastAsia="zh-CN"/>
        </w:rPr>
      </w:pPr>
      <w:r>
        <w:rPr>
          <w:rStyle w:val="13"/>
          <w:rFonts w:hint="eastAsia"/>
          <w:kern w:val="2"/>
          <w:lang w:val="en-US" w:eastAsia="zh-CN" w:bidi="ar-SA"/>
        </w:rPr>
        <w:t xml:space="preserve">第二十条  </w:t>
      </w:r>
      <w:r>
        <w:rPr>
          <w:rFonts w:hint="eastAsia"/>
          <w:lang w:val="en-US" w:eastAsia="zh-CN"/>
        </w:rPr>
        <w:t>行政执法人员从事行政执法活动，应当自觉接受有权机关和社会公众的监督。</w:t>
      </w:r>
    </w:p>
    <w:p w14:paraId="380FE7C0">
      <w:pPr>
        <w:pStyle w:val="9"/>
        <w:bidi w:val="0"/>
        <w:rPr>
          <w:rFonts w:hint="eastAsia"/>
          <w:lang w:val="en-US" w:eastAsia="zh-CN"/>
        </w:rPr>
      </w:pPr>
      <w:r>
        <w:rPr>
          <w:rFonts w:hint="eastAsia"/>
          <w:lang w:val="en-US" w:eastAsia="zh-CN"/>
        </w:rPr>
        <w:t>行政执法机关应当通过本级人民政府或者本单位门户网站、“闽执法”平台等将行政执法人员的姓名、性别、所属行政执法机关、行政执法证件编号等信息向社会公示。</w:t>
      </w:r>
    </w:p>
    <w:p w14:paraId="52143AD2">
      <w:pPr>
        <w:pStyle w:val="9"/>
        <w:bidi w:val="0"/>
        <w:rPr>
          <w:rFonts w:hint="eastAsia"/>
          <w:lang w:val="en-US" w:eastAsia="zh-CN"/>
        </w:rPr>
      </w:pPr>
      <w:r>
        <w:rPr>
          <w:rStyle w:val="13"/>
          <w:rFonts w:hint="eastAsia"/>
          <w:kern w:val="2"/>
          <w:lang w:val="en-US" w:eastAsia="zh-CN" w:bidi="ar-SA"/>
        </w:rPr>
        <w:t xml:space="preserve">第二十一条  </w:t>
      </w:r>
      <w:r>
        <w:rPr>
          <w:rFonts w:hint="eastAsia"/>
          <w:lang w:val="en-US" w:eastAsia="zh-CN"/>
        </w:rPr>
        <w:t>行政执法机关应当加强行政执法人员教育培训，制定行政执法人员年度培训计划，分类分级分层组织行政执法人员接受在岗培训。在岗培训包含政治素质、法律知识、业务知识、“闽执法”平台应用、职业道德和廉洁自律等内容。</w:t>
      </w:r>
    </w:p>
    <w:p w14:paraId="7360BB92">
      <w:pPr>
        <w:pStyle w:val="9"/>
        <w:bidi w:val="0"/>
        <w:rPr>
          <w:rFonts w:hint="eastAsia"/>
          <w:lang w:val="en-US" w:eastAsia="zh-CN"/>
        </w:rPr>
      </w:pPr>
      <w:r>
        <w:rPr>
          <w:rStyle w:val="13"/>
          <w:rFonts w:hint="eastAsia"/>
          <w:kern w:val="2"/>
          <w:lang w:val="en-US" w:eastAsia="zh-CN" w:bidi="ar-SA"/>
        </w:rPr>
        <w:t xml:space="preserve">第二十二条  </w:t>
      </w:r>
      <w:r>
        <w:rPr>
          <w:rFonts w:hint="eastAsia"/>
          <w:lang w:val="en-US" w:eastAsia="zh-CN"/>
        </w:rPr>
        <w:t>县级以上人民政府司法行政部门和上级行政执法机关应当加强行政执法监督工作，发现行政执法人员的行政执法活动违法或者明显不当的，及时督促有关行政执法机关依法处理；发现行政执法人员违反国家法律、法规或者涉嫌职务违法、职务犯罪的问题线索，按照规定移送有权机关依法处理。</w:t>
      </w:r>
    </w:p>
    <w:p w14:paraId="0A669D9D">
      <w:pPr>
        <w:pStyle w:val="9"/>
        <w:bidi w:val="0"/>
        <w:rPr>
          <w:rFonts w:hint="eastAsia"/>
          <w:lang w:val="en-US" w:eastAsia="zh-CN"/>
        </w:rPr>
      </w:pPr>
      <w:r>
        <w:rPr>
          <w:rStyle w:val="13"/>
          <w:rFonts w:hint="eastAsia"/>
          <w:kern w:val="2"/>
          <w:lang w:val="en-US" w:eastAsia="zh-CN" w:bidi="ar-SA"/>
        </w:rPr>
        <w:t xml:space="preserve">第二十三条  </w:t>
      </w:r>
      <w:r>
        <w:rPr>
          <w:rFonts w:hint="eastAsia"/>
          <w:lang w:val="en-US" w:eastAsia="zh-CN"/>
        </w:rPr>
        <w:t>行政执法人员有下列情形之一的，其所在行政执法机关应当提请本级人民政府司法行政部门决定暂扣其行政执法证件，并对其进行离岗教育：</w:t>
      </w:r>
    </w:p>
    <w:p w14:paraId="351B47AC">
      <w:pPr>
        <w:pStyle w:val="9"/>
        <w:bidi w:val="0"/>
        <w:rPr>
          <w:rFonts w:hint="eastAsia"/>
          <w:lang w:val="en-US" w:eastAsia="zh-CN"/>
        </w:rPr>
      </w:pPr>
      <w:r>
        <w:rPr>
          <w:rFonts w:hint="eastAsia"/>
          <w:lang w:val="en-US" w:eastAsia="zh-CN"/>
        </w:rPr>
        <w:t>（一）未规范使用证件、标志标识以及执法装备，未按照规定着制式服装，造成不良影响；</w:t>
      </w:r>
    </w:p>
    <w:p w14:paraId="29CCC413">
      <w:pPr>
        <w:pStyle w:val="9"/>
        <w:bidi w:val="0"/>
        <w:rPr>
          <w:rFonts w:hint="eastAsia"/>
          <w:lang w:val="en-US" w:eastAsia="zh-CN"/>
        </w:rPr>
      </w:pPr>
      <w:r>
        <w:rPr>
          <w:rFonts w:hint="eastAsia"/>
          <w:lang w:val="en-US" w:eastAsia="zh-CN"/>
        </w:rPr>
        <w:t>（二）未按照规定应用“闽执法”平台系统开展执法，落实相关制度；</w:t>
      </w:r>
    </w:p>
    <w:p w14:paraId="2FBC33E0">
      <w:pPr>
        <w:pStyle w:val="9"/>
        <w:bidi w:val="0"/>
        <w:rPr>
          <w:rFonts w:hint="eastAsia"/>
          <w:lang w:val="en-US" w:eastAsia="zh-CN"/>
        </w:rPr>
      </w:pPr>
      <w:r>
        <w:rPr>
          <w:rFonts w:hint="eastAsia"/>
          <w:lang w:val="en-US" w:eastAsia="zh-CN"/>
        </w:rPr>
        <w:t>（三）从事行政执法活动时使用威胁性、歧视性、侮辱性等不文明语言，未造成严重后果；</w:t>
      </w:r>
    </w:p>
    <w:p w14:paraId="3B9245C3">
      <w:pPr>
        <w:pStyle w:val="9"/>
        <w:bidi w:val="0"/>
        <w:rPr>
          <w:rFonts w:hint="eastAsia"/>
          <w:lang w:val="en-US" w:eastAsia="zh-CN"/>
        </w:rPr>
      </w:pPr>
      <w:r>
        <w:rPr>
          <w:rFonts w:hint="eastAsia"/>
          <w:lang w:val="en-US" w:eastAsia="zh-CN"/>
        </w:rPr>
        <w:t>（四）野蛮、粗暴执法，未造成严重后果；</w:t>
      </w:r>
    </w:p>
    <w:p w14:paraId="15F65B92">
      <w:pPr>
        <w:pStyle w:val="9"/>
        <w:bidi w:val="0"/>
        <w:rPr>
          <w:rFonts w:hint="eastAsia"/>
          <w:lang w:val="en-US" w:eastAsia="zh-CN"/>
        </w:rPr>
      </w:pPr>
      <w:r>
        <w:rPr>
          <w:rFonts w:hint="eastAsia"/>
          <w:lang w:val="en-US" w:eastAsia="zh-CN"/>
        </w:rPr>
        <w:t>（五）违反行政执法程序情节轻微，未造成严重后果；</w:t>
      </w:r>
    </w:p>
    <w:p w14:paraId="1E7B3237">
      <w:pPr>
        <w:pStyle w:val="9"/>
        <w:bidi w:val="0"/>
        <w:rPr>
          <w:rFonts w:hint="eastAsia"/>
          <w:lang w:val="en-US" w:eastAsia="zh-CN"/>
        </w:rPr>
      </w:pPr>
      <w:r>
        <w:rPr>
          <w:rFonts w:hint="eastAsia"/>
          <w:lang w:val="en-US" w:eastAsia="zh-CN"/>
        </w:rPr>
        <w:t>（六）从事行政执法活动时应当回避而未主动申请回避；</w:t>
      </w:r>
    </w:p>
    <w:p w14:paraId="4053B3B9">
      <w:pPr>
        <w:pStyle w:val="9"/>
        <w:bidi w:val="0"/>
        <w:rPr>
          <w:rFonts w:hint="eastAsia"/>
          <w:lang w:val="en-US" w:eastAsia="zh-CN"/>
        </w:rPr>
      </w:pPr>
      <w:r>
        <w:rPr>
          <w:rFonts w:hint="eastAsia"/>
          <w:lang w:val="en-US" w:eastAsia="zh-CN"/>
        </w:rPr>
        <w:t>（七）拒绝或者阻碍行政执法监督人员依法履行监督职责；</w:t>
      </w:r>
    </w:p>
    <w:p w14:paraId="146F4E7E">
      <w:pPr>
        <w:pStyle w:val="9"/>
        <w:bidi w:val="0"/>
        <w:rPr>
          <w:rFonts w:hint="eastAsia"/>
          <w:lang w:val="en-US" w:eastAsia="zh-CN"/>
        </w:rPr>
      </w:pPr>
      <w:r>
        <w:rPr>
          <w:rFonts w:hint="eastAsia"/>
          <w:lang w:val="en-US" w:eastAsia="zh-CN"/>
        </w:rPr>
        <w:t>（八）法律、法规、规章规定的其他情形。</w:t>
      </w:r>
    </w:p>
    <w:p w14:paraId="0C069A0A">
      <w:pPr>
        <w:pStyle w:val="9"/>
        <w:bidi w:val="0"/>
        <w:rPr>
          <w:rFonts w:hint="eastAsia"/>
          <w:lang w:val="en-US" w:eastAsia="zh-CN"/>
        </w:rPr>
      </w:pPr>
      <w:r>
        <w:rPr>
          <w:rFonts w:hint="eastAsia"/>
          <w:lang w:val="en-US" w:eastAsia="zh-CN"/>
        </w:rPr>
        <w:t>行政执法人员参加离岗教育并考核合格的，经本级人民政府司法行政部门同意，行政执法机关发还其行政执法证件。</w:t>
      </w:r>
    </w:p>
    <w:p w14:paraId="3E072AC6">
      <w:pPr>
        <w:pStyle w:val="9"/>
        <w:bidi w:val="0"/>
        <w:rPr>
          <w:rFonts w:hint="eastAsia"/>
          <w:lang w:val="en-US" w:eastAsia="zh-CN"/>
        </w:rPr>
      </w:pPr>
      <w:r>
        <w:rPr>
          <w:rStyle w:val="13"/>
          <w:rFonts w:hint="eastAsia"/>
          <w:kern w:val="2"/>
          <w:lang w:val="en-US" w:eastAsia="zh-CN" w:bidi="ar-SA"/>
        </w:rPr>
        <w:t xml:space="preserve">第二十四条  </w:t>
      </w:r>
      <w:r>
        <w:rPr>
          <w:rFonts w:hint="eastAsia"/>
          <w:lang w:val="en-US" w:eastAsia="zh-CN"/>
        </w:rPr>
        <w:t>行政执法人员有下列情形之一的，其所在行政执法机关应当提请本级人民政府司法行政部门决定取消其行政执法资格，并将行政执法证件交由省人民政府司法行政部门予以注销：</w:t>
      </w:r>
    </w:p>
    <w:p w14:paraId="10EBBFF0">
      <w:pPr>
        <w:pStyle w:val="9"/>
        <w:bidi w:val="0"/>
        <w:rPr>
          <w:rFonts w:hint="eastAsia"/>
          <w:lang w:val="en-US" w:eastAsia="zh-CN"/>
        </w:rPr>
      </w:pPr>
      <w:r>
        <w:rPr>
          <w:rFonts w:hint="eastAsia"/>
          <w:lang w:val="en-US" w:eastAsia="zh-CN"/>
        </w:rPr>
        <w:t>（一）受到刑事处罚或者开除处分；</w:t>
      </w:r>
    </w:p>
    <w:p w14:paraId="27517454">
      <w:pPr>
        <w:pStyle w:val="9"/>
        <w:bidi w:val="0"/>
        <w:rPr>
          <w:rFonts w:hint="eastAsia"/>
          <w:lang w:val="en-US" w:eastAsia="zh-CN"/>
        </w:rPr>
      </w:pPr>
      <w:r>
        <w:rPr>
          <w:rFonts w:hint="eastAsia"/>
          <w:lang w:val="en-US" w:eastAsia="zh-CN"/>
        </w:rPr>
        <w:t>（二）有案不立、推诿扯皮、以罚代管；</w:t>
      </w:r>
    </w:p>
    <w:p w14:paraId="431A53D7">
      <w:pPr>
        <w:pStyle w:val="9"/>
        <w:bidi w:val="0"/>
        <w:rPr>
          <w:rFonts w:hint="eastAsia"/>
          <w:lang w:val="en-US" w:eastAsia="zh-CN"/>
        </w:rPr>
      </w:pPr>
      <w:r>
        <w:rPr>
          <w:rFonts w:hint="eastAsia"/>
          <w:lang w:val="en-US" w:eastAsia="zh-CN"/>
        </w:rPr>
        <w:t>（三）超越、滥用职权；</w:t>
      </w:r>
    </w:p>
    <w:p w14:paraId="4EEB4817">
      <w:pPr>
        <w:pStyle w:val="9"/>
        <w:bidi w:val="0"/>
        <w:rPr>
          <w:rFonts w:hint="eastAsia"/>
          <w:lang w:val="en-US" w:eastAsia="zh-CN"/>
        </w:rPr>
      </w:pPr>
      <w:r>
        <w:rPr>
          <w:rFonts w:hint="eastAsia"/>
          <w:lang w:val="en-US" w:eastAsia="zh-CN"/>
        </w:rPr>
        <w:t>（四）违规异地执法、趋利性执法以及乱收费、乱罚款、乱检查、乱查封；</w:t>
      </w:r>
    </w:p>
    <w:p w14:paraId="61E5E0B8">
      <w:pPr>
        <w:pStyle w:val="9"/>
        <w:bidi w:val="0"/>
        <w:rPr>
          <w:rFonts w:hint="eastAsia"/>
          <w:lang w:val="en-US" w:eastAsia="zh-CN"/>
        </w:rPr>
      </w:pPr>
      <w:r>
        <w:rPr>
          <w:rFonts w:hint="eastAsia"/>
          <w:lang w:val="en-US" w:eastAsia="zh-CN"/>
        </w:rPr>
        <w:t>（五）索取或者收受当事人财物，接受可能影响公正执法的宴请或者旅游、健身、娱乐等活动安排；</w:t>
      </w:r>
    </w:p>
    <w:p w14:paraId="157311EF">
      <w:pPr>
        <w:pStyle w:val="9"/>
        <w:bidi w:val="0"/>
        <w:rPr>
          <w:rFonts w:hint="eastAsia"/>
          <w:lang w:val="en-US" w:eastAsia="zh-CN"/>
        </w:rPr>
      </w:pPr>
      <w:r>
        <w:rPr>
          <w:rFonts w:hint="eastAsia"/>
          <w:lang w:val="en-US" w:eastAsia="zh-CN"/>
        </w:rPr>
        <w:t>（六）非法截留、私分或者变相私分、占用、挪用涉案财物；</w:t>
      </w:r>
    </w:p>
    <w:p w14:paraId="6EBBF59B">
      <w:pPr>
        <w:pStyle w:val="9"/>
        <w:bidi w:val="0"/>
        <w:rPr>
          <w:rFonts w:hint="eastAsia"/>
          <w:lang w:val="en-US" w:eastAsia="zh-CN"/>
        </w:rPr>
      </w:pPr>
      <w:r>
        <w:rPr>
          <w:rFonts w:hint="eastAsia"/>
          <w:lang w:val="en-US" w:eastAsia="zh-CN"/>
        </w:rPr>
        <w:t>（七）违反法定程序从事行政执法活动，造成严重后果或者恶劣影响；</w:t>
      </w:r>
    </w:p>
    <w:p w14:paraId="7B67D9AD">
      <w:pPr>
        <w:pStyle w:val="9"/>
        <w:bidi w:val="0"/>
        <w:rPr>
          <w:rFonts w:hint="eastAsia"/>
          <w:lang w:val="en-US" w:eastAsia="zh-CN"/>
        </w:rPr>
      </w:pPr>
      <w:r>
        <w:rPr>
          <w:rFonts w:hint="eastAsia"/>
          <w:lang w:val="en-US" w:eastAsia="zh-CN"/>
        </w:rPr>
        <w:t>（八）辱骂殴打当事人，造成严重后果或者恶劣影响；</w:t>
      </w:r>
    </w:p>
    <w:p w14:paraId="0ABFC016">
      <w:pPr>
        <w:pStyle w:val="9"/>
        <w:bidi w:val="0"/>
        <w:rPr>
          <w:rFonts w:hint="eastAsia"/>
          <w:lang w:val="en-US" w:eastAsia="zh-CN"/>
        </w:rPr>
      </w:pPr>
      <w:r>
        <w:rPr>
          <w:rFonts w:hint="eastAsia"/>
          <w:lang w:val="en-US" w:eastAsia="zh-CN"/>
        </w:rPr>
        <w:t>（九）对投诉人、举报人实施打击报复；</w:t>
      </w:r>
    </w:p>
    <w:p w14:paraId="4C8DF5B5">
      <w:pPr>
        <w:pStyle w:val="9"/>
        <w:bidi w:val="0"/>
        <w:rPr>
          <w:rFonts w:hint="eastAsia"/>
          <w:lang w:val="en-US" w:eastAsia="zh-CN"/>
        </w:rPr>
      </w:pPr>
      <w:r>
        <w:rPr>
          <w:rFonts w:hint="eastAsia"/>
          <w:lang w:val="en-US" w:eastAsia="zh-CN"/>
        </w:rPr>
        <w:t>（十）采取弄虚作假或者其他不正当手段取得行政执法证件；</w:t>
      </w:r>
    </w:p>
    <w:p w14:paraId="30595CD6">
      <w:pPr>
        <w:pStyle w:val="9"/>
        <w:bidi w:val="0"/>
        <w:rPr>
          <w:rFonts w:hint="eastAsia"/>
          <w:lang w:val="en-US" w:eastAsia="zh-CN"/>
        </w:rPr>
      </w:pPr>
      <w:r>
        <w:rPr>
          <w:rFonts w:hint="eastAsia"/>
          <w:lang w:val="en-US" w:eastAsia="zh-CN"/>
        </w:rPr>
        <w:t>（十一）法律、法规、规章规定的其他情形。</w:t>
      </w:r>
    </w:p>
    <w:p w14:paraId="224A7295">
      <w:pPr>
        <w:pStyle w:val="9"/>
        <w:bidi w:val="0"/>
        <w:rPr>
          <w:rFonts w:hint="eastAsia"/>
          <w:lang w:val="en-US" w:eastAsia="zh-CN"/>
        </w:rPr>
      </w:pPr>
      <w:r>
        <w:rPr>
          <w:rStyle w:val="13"/>
          <w:rFonts w:hint="eastAsia"/>
          <w:kern w:val="2"/>
          <w:lang w:val="en-US" w:eastAsia="zh-CN" w:bidi="ar-SA"/>
        </w:rPr>
        <w:t xml:space="preserve">第二十五条  </w:t>
      </w:r>
      <w:r>
        <w:rPr>
          <w:rFonts w:hint="eastAsia"/>
          <w:lang w:val="en-US" w:eastAsia="zh-CN"/>
        </w:rPr>
        <w:t>行政执法人员对暂扣行政执法证件、取消行政执法资格的决定不服的，可以自收到处理决定之日起30日内向上一级人民政府司法行政部门申请复核；省级行政执法机关的行政执法人员向省人民政府司法行政部门申请复核。</w:t>
      </w:r>
    </w:p>
    <w:p w14:paraId="25ADBCC1">
      <w:pPr>
        <w:pStyle w:val="9"/>
        <w:bidi w:val="0"/>
        <w:rPr>
          <w:rFonts w:hint="eastAsia"/>
          <w:lang w:val="en-US" w:eastAsia="zh-CN"/>
        </w:rPr>
      </w:pPr>
      <w:r>
        <w:rPr>
          <w:rFonts w:hint="eastAsia"/>
          <w:lang w:val="en-US" w:eastAsia="zh-CN"/>
        </w:rPr>
        <w:t>复核机关应当自收到复核申请之日起15日内作出复核决定，并书面告知申请人及其所在单位。复核期间，不停止原处理决定的执行。复核机关经审查，认定处理决定有错误的，原处理机关应当及时予以纠正。</w:t>
      </w:r>
    </w:p>
    <w:p w14:paraId="4A467AC6">
      <w:pPr>
        <w:pStyle w:val="9"/>
        <w:bidi w:val="0"/>
        <w:rPr>
          <w:rFonts w:hint="eastAsia"/>
          <w:lang w:val="en-US" w:eastAsia="zh-CN"/>
        </w:rPr>
      </w:pPr>
      <w:r>
        <w:rPr>
          <w:rStyle w:val="13"/>
          <w:rFonts w:hint="eastAsia"/>
          <w:kern w:val="2"/>
          <w:lang w:val="en-US" w:eastAsia="zh-CN" w:bidi="ar-SA"/>
        </w:rPr>
        <w:t xml:space="preserve">第二十六条  </w:t>
      </w:r>
      <w:r>
        <w:rPr>
          <w:rFonts w:hint="eastAsia"/>
          <w:lang w:val="en-US" w:eastAsia="zh-CN"/>
        </w:rPr>
        <w:t>任何单位和个人有权对行政执法活动中的违法或者不当行为进行举报。有关部门接到举报后，应当依法及时处理，并为举报人保密。</w:t>
      </w:r>
    </w:p>
    <w:p w14:paraId="50C7478E">
      <w:pPr>
        <w:pStyle w:val="9"/>
        <w:bidi w:val="0"/>
        <w:rPr>
          <w:rFonts w:hint="eastAsia"/>
          <w:lang w:val="en-US" w:eastAsia="zh-CN"/>
        </w:rPr>
      </w:pPr>
      <w:r>
        <w:rPr>
          <w:rStyle w:val="13"/>
          <w:rFonts w:hint="eastAsia"/>
          <w:kern w:val="2"/>
          <w:lang w:val="en-US" w:eastAsia="zh-CN" w:bidi="ar-SA"/>
        </w:rPr>
        <w:t xml:space="preserve">第二十七条  </w:t>
      </w:r>
      <w:r>
        <w:rPr>
          <w:rFonts w:hint="eastAsia"/>
          <w:lang w:val="en-US" w:eastAsia="zh-CN"/>
        </w:rPr>
        <w:t>省人民政府司法行政部门应当定期组织选树行政执法典型，宣传行政执法人员先进事迹，增强行政执法活动的权威性和公信力。</w:t>
      </w:r>
    </w:p>
    <w:p w14:paraId="77255270">
      <w:pPr>
        <w:pStyle w:val="9"/>
        <w:bidi w:val="0"/>
        <w:rPr>
          <w:rFonts w:hint="eastAsia"/>
          <w:lang w:val="en-US" w:eastAsia="zh-CN"/>
        </w:rPr>
      </w:pPr>
      <w:r>
        <w:rPr>
          <w:rStyle w:val="13"/>
          <w:rFonts w:hint="eastAsia"/>
          <w:kern w:val="2"/>
          <w:lang w:val="en-US" w:eastAsia="zh-CN" w:bidi="ar-SA"/>
        </w:rPr>
        <w:t xml:space="preserve">第二十八条  </w:t>
      </w:r>
      <w:r>
        <w:rPr>
          <w:rFonts w:hint="eastAsia"/>
          <w:lang w:val="en-US" w:eastAsia="zh-CN"/>
        </w:rPr>
        <w:t>行政执法机关依照法律、法规、规章、国家和本省有关规定，可以配置一定数量的行政执法辅助人员，并应当对其加强监督管理。</w:t>
      </w:r>
    </w:p>
    <w:p w14:paraId="27D57914">
      <w:pPr>
        <w:pStyle w:val="9"/>
        <w:bidi w:val="0"/>
        <w:rPr>
          <w:rFonts w:hint="eastAsia"/>
          <w:lang w:val="en-US" w:eastAsia="zh-CN"/>
        </w:rPr>
      </w:pPr>
    </w:p>
    <w:p w14:paraId="49874514">
      <w:pPr>
        <w:pStyle w:val="11"/>
        <w:bidi w:val="0"/>
        <w:rPr>
          <w:rFonts w:hint="eastAsia"/>
          <w:lang w:val="en-US" w:eastAsia="zh-CN"/>
        </w:rPr>
      </w:pPr>
      <w:r>
        <w:rPr>
          <w:rFonts w:hint="eastAsia"/>
          <w:lang w:val="en-US" w:eastAsia="zh-CN"/>
        </w:rPr>
        <w:t>第五章  法律责任</w:t>
      </w:r>
    </w:p>
    <w:p w14:paraId="5FD6D70B">
      <w:pPr>
        <w:pStyle w:val="9"/>
        <w:bidi w:val="0"/>
        <w:rPr>
          <w:rFonts w:hint="eastAsia"/>
          <w:lang w:val="en-US" w:eastAsia="zh-CN"/>
        </w:rPr>
      </w:pPr>
    </w:p>
    <w:p w14:paraId="5B79DA8C">
      <w:pPr>
        <w:pStyle w:val="9"/>
        <w:bidi w:val="0"/>
        <w:rPr>
          <w:rFonts w:hint="eastAsia"/>
          <w:lang w:val="en-US" w:eastAsia="zh-CN"/>
        </w:rPr>
      </w:pPr>
      <w:r>
        <w:rPr>
          <w:rStyle w:val="13"/>
          <w:rFonts w:hint="eastAsia"/>
          <w:kern w:val="2"/>
          <w:lang w:val="en-US" w:eastAsia="zh-CN" w:bidi="ar-SA"/>
        </w:rPr>
        <w:t xml:space="preserve">第二十九条  </w:t>
      </w:r>
      <w:r>
        <w:rPr>
          <w:rFonts w:hint="eastAsia"/>
          <w:lang w:val="en-US" w:eastAsia="zh-CN"/>
        </w:rPr>
        <w:t>违反本办法规定的行为，法律、法规已有法律责任规定的，从其规定。</w:t>
      </w:r>
    </w:p>
    <w:p w14:paraId="7AA578F5">
      <w:pPr>
        <w:pStyle w:val="9"/>
        <w:bidi w:val="0"/>
        <w:rPr>
          <w:rFonts w:hint="eastAsia"/>
          <w:lang w:val="en-US" w:eastAsia="zh-CN"/>
        </w:rPr>
      </w:pPr>
      <w:r>
        <w:rPr>
          <w:rStyle w:val="13"/>
          <w:rFonts w:hint="eastAsia"/>
          <w:kern w:val="2"/>
          <w:lang w:val="en-US" w:eastAsia="zh-CN" w:bidi="ar-SA"/>
        </w:rPr>
        <w:t xml:space="preserve">第三十条  </w:t>
      </w:r>
      <w:r>
        <w:rPr>
          <w:rFonts w:hint="eastAsia"/>
          <w:lang w:val="en-US" w:eastAsia="zh-CN"/>
        </w:rPr>
        <w:t>行政执法机关违反本办法规定，有下列情形之一的，由县级以上人民政府司法行政部门责令限期改正；逾期未改正的，予以通报：</w:t>
      </w:r>
    </w:p>
    <w:p w14:paraId="25E196FA">
      <w:pPr>
        <w:pStyle w:val="9"/>
        <w:bidi w:val="0"/>
        <w:rPr>
          <w:rFonts w:hint="eastAsia"/>
          <w:lang w:val="en-US" w:eastAsia="zh-CN"/>
        </w:rPr>
      </w:pPr>
      <w:r>
        <w:rPr>
          <w:rFonts w:hint="eastAsia"/>
          <w:lang w:val="en-US" w:eastAsia="zh-CN"/>
        </w:rPr>
        <w:t>（一）未按照规定执行行政执法人员持证上岗制度；</w:t>
      </w:r>
    </w:p>
    <w:p w14:paraId="74F24D0D">
      <w:pPr>
        <w:pStyle w:val="9"/>
        <w:bidi w:val="0"/>
        <w:rPr>
          <w:rFonts w:hint="eastAsia"/>
          <w:lang w:val="en-US" w:eastAsia="zh-CN"/>
        </w:rPr>
      </w:pPr>
      <w:r>
        <w:rPr>
          <w:rFonts w:hint="eastAsia"/>
          <w:lang w:val="en-US" w:eastAsia="zh-CN"/>
        </w:rPr>
        <w:t>（二）未按照规定对行政执法资格考试申请材料和行政执法证件申领材料进行初审；</w:t>
      </w:r>
    </w:p>
    <w:p w14:paraId="172FA6C8">
      <w:pPr>
        <w:pStyle w:val="9"/>
        <w:bidi w:val="0"/>
        <w:rPr>
          <w:rFonts w:hint="eastAsia"/>
          <w:lang w:val="en-US" w:eastAsia="zh-CN"/>
        </w:rPr>
      </w:pPr>
      <w:r>
        <w:rPr>
          <w:rFonts w:hint="eastAsia"/>
          <w:lang w:val="en-US" w:eastAsia="zh-CN"/>
        </w:rPr>
        <w:t>（三）未按照规定落实行政执法人员培训要求；</w:t>
      </w:r>
    </w:p>
    <w:p w14:paraId="05D6C2E6">
      <w:pPr>
        <w:pStyle w:val="9"/>
        <w:bidi w:val="0"/>
        <w:rPr>
          <w:rFonts w:hint="eastAsia"/>
          <w:lang w:val="en-US" w:eastAsia="zh-CN"/>
        </w:rPr>
      </w:pPr>
      <w:r>
        <w:rPr>
          <w:rFonts w:hint="eastAsia"/>
          <w:lang w:val="en-US" w:eastAsia="zh-CN"/>
        </w:rPr>
        <w:t>（四）未按照规定落实行政执法公示制度。</w:t>
      </w:r>
    </w:p>
    <w:p w14:paraId="6A92E68A">
      <w:pPr>
        <w:pStyle w:val="9"/>
        <w:bidi w:val="0"/>
        <w:rPr>
          <w:rFonts w:hint="eastAsia"/>
          <w:lang w:val="en-US" w:eastAsia="zh-CN"/>
        </w:rPr>
      </w:pPr>
      <w:r>
        <w:rPr>
          <w:rStyle w:val="13"/>
          <w:rFonts w:hint="eastAsia"/>
          <w:kern w:val="2"/>
          <w:lang w:val="en-US" w:eastAsia="zh-CN" w:bidi="ar-SA"/>
        </w:rPr>
        <w:t>第三十一条</w:t>
      </w:r>
      <w:r>
        <w:rPr>
          <w:rFonts w:hint="eastAsia"/>
          <w:lang w:val="en-US" w:eastAsia="zh-CN"/>
        </w:rPr>
        <w:t xml:space="preserve">  行政执法人员在行政执法活动中玩忽职守、滥用职权、徇私舞弊的，由有权机关依法给予处分。</w:t>
      </w:r>
    </w:p>
    <w:p w14:paraId="494F4B0E">
      <w:pPr>
        <w:pStyle w:val="9"/>
        <w:bidi w:val="0"/>
        <w:rPr>
          <w:rFonts w:hint="eastAsia"/>
          <w:lang w:val="en-US" w:eastAsia="zh-CN"/>
        </w:rPr>
      </w:pPr>
    </w:p>
    <w:p w14:paraId="3BE9D4C9">
      <w:pPr>
        <w:pStyle w:val="11"/>
        <w:bidi w:val="0"/>
        <w:rPr>
          <w:rFonts w:hint="eastAsia"/>
          <w:lang w:val="en-US" w:eastAsia="zh-CN"/>
        </w:rPr>
      </w:pPr>
      <w:r>
        <w:rPr>
          <w:rFonts w:hint="eastAsia"/>
          <w:lang w:val="en-US" w:eastAsia="zh-CN"/>
        </w:rPr>
        <w:t>第六章  附  则</w:t>
      </w:r>
    </w:p>
    <w:p w14:paraId="25C24315">
      <w:pPr>
        <w:pStyle w:val="9"/>
        <w:bidi w:val="0"/>
        <w:rPr>
          <w:rFonts w:hint="eastAsia"/>
          <w:lang w:val="en-US" w:eastAsia="zh-CN"/>
        </w:rPr>
      </w:pPr>
    </w:p>
    <w:p w14:paraId="14485F10">
      <w:pPr>
        <w:pStyle w:val="9"/>
        <w:bidi w:val="0"/>
        <w:rPr>
          <w:rFonts w:hint="eastAsia"/>
          <w:lang w:val="en-US" w:eastAsia="zh-CN"/>
        </w:rPr>
      </w:pPr>
      <w:r>
        <w:rPr>
          <w:rStyle w:val="13"/>
          <w:rFonts w:hint="eastAsia"/>
          <w:kern w:val="2"/>
          <w:lang w:val="en-US" w:eastAsia="zh-CN" w:bidi="ar-SA"/>
        </w:rPr>
        <w:t xml:space="preserve">第三十二条  </w:t>
      </w:r>
      <w:r>
        <w:rPr>
          <w:rFonts w:hint="eastAsia"/>
          <w:lang w:val="en-US" w:eastAsia="zh-CN"/>
        </w:rPr>
        <w:t>乡（镇）人民政府、街道办事处申领、换发、补发、暂扣、发还、注销行政执法证件，通过“闽执法”平台向县（市、区）人民政府司法行政部门提出或者报送。</w:t>
      </w:r>
    </w:p>
    <w:p w14:paraId="520F608F">
      <w:pPr>
        <w:pStyle w:val="9"/>
        <w:bidi w:val="0"/>
        <w:rPr>
          <w:rFonts w:hint="eastAsia"/>
          <w:lang w:val="en-US" w:eastAsia="zh-CN"/>
        </w:rPr>
      </w:pPr>
      <w:r>
        <w:rPr>
          <w:rStyle w:val="13"/>
          <w:rFonts w:hint="eastAsia"/>
          <w:kern w:val="2"/>
          <w:lang w:val="en-US" w:eastAsia="zh-CN" w:bidi="ar-SA"/>
        </w:rPr>
        <w:t xml:space="preserve">第三十三条  </w:t>
      </w:r>
      <w:r>
        <w:rPr>
          <w:rFonts w:hint="eastAsia"/>
          <w:lang w:val="en-US" w:eastAsia="zh-CN"/>
        </w:rPr>
        <w:t>在本办法施行前依法取得的行政执法证件继续有效；在该行政执法证件有效期届满前，应当按照本办法规定重新申领行政执法证件。</w:t>
      </w:r>
    </w:p>
    <w:p w14:paraId="76D8FFC2">
      <w:pPr>
        <w:pStyle w:val="9"/>
        <w:bidi w:val="0"/>
        <w:rPr>
          <w:rFonts w:hint="eastAsia"/>
          <w:lang w:val="en-US" w:eastAsia="zh-CN"/>
        </w:rPr>
      </w:pPr>
      <w:r>
        <w:rPr>
          <w:rFonts w:hint="eastAsia"/>
          <w:lang w:val="en-US" w:eastAsia="zh-CN"/>
        </w:rPr>
        <w:t>由国务院部门制发的行政执法证件的管理，依照法律、法规和国家有关规定执行。</w:t>
      </w:r>
    </w:p>
    <w:p w14:paraId="0DADC64D">
      <w:pPr>
        <w:pStyle w:val="9"/>
        <w:bidi w:val="0"/>
        <w:rPr>
          <w:rFonts w:hint="eastAsia"/>
          <w:lang w:val="en-US" w:eastAsia="zh-CN"/>
        </w:rPr>
      </w:pPr>
      <w:r>
        <w:rPr>
          <w:rFonts w:hint="eastAsia"/>
          <w:lang w:val="en-US" w:eastAsia="zh-CN"/>
        </w:rPr>
        <w:t>人民警察的执法资格认证与证件管理，依照《中华人民共和国人民警察法》和国家有关规定执行。</w:t>
      </w:r>
    </w:p>
    <w:p w14:paraId="4E48985C">
      <w:pPr>
        <w:pStyle w:val="9"/>
        <w:bidi w:val="0"/>
        <w:rPr>
          <w:rFonts w:hint="eastAsia" w:ascii="仿宋_GB2312" w:hAnsi="仿宋_GB2312" w:eastAsia="仿宋_GB2312" w:cs="仿宋_GB2312"/>
          <w:i w:val="0"/>
          <w:caps w:val="0"/>
          <w:color w:val="333333"/>
          <w:spacing w:val="0"/>
          <w:sz w:val="32"/>
          <w:szCs w:val="32"/>
          <w:shd w:val="clear" w:color="auto" w:fill="FFFFFF"/>
          <w:lang w:val="en-US" w:eastAsia="zh-CN"/>
        </w:rPr>
      </w:pPr>
      <w:r>
        <w:rPr>
          <w:rStyle w:val="13"/>
          <w:rFonts w:hint="eastAsia"/>
          <w:kern w:val="2"/>
          <w:lang w:val="en-US" w:eastAsia="zh-CN" w:bidi="ar-SA"/>
        </w:rPr>
        <w:t xml:space="preserve">第三十四条  </w:t>
      </w:r>
      <w:r>
        <w:rPr>
          <w:rFonts w:hint="eastAsia"/>
          <w:lang w:val="en-US" w:eastAsia="zh-CN"/>
        </w:rPr>
        <w:t>本办法自2026年10月1日起施行。1998年7月25日福建省人民政府发布的《福建省行政执法资格认证与执法证件管理</w:t>
      </w:r>
      <w:bookmarkStart w:id="0" w:name="_GoBack"/>
      <w:bookmarkEnd w:id="0"/>
      <w:r>
        <w:rPr>
          <w:rFonts w:hint="eastAsia"/>
          <w:lang w:val="en-US" w:eastAsia="zh-CN"/>
        </w:rPr>
        <w:t>办法》（福建省人民政府令第49号）同时废止。</w:t>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2662B">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6692AB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2ACF32FB">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福建省人民政府发布     </w:t>
    </w:r>
  </w:p>
  <w:p w14:paraId="7728E3AE">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5ABFB">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14CD2573">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福建省人民政府规章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A210D0"/>
    <w:rsid w:val="019E71BD"/>
    <w:rsid w:val="02337A29"/>
    <w:rsid w:val="03306F61"/>
    <w:rsid w:val="04B679C3"/>
    <w:rsid w:val="080F63D8"/>
    <w:rsid w:val="09341458"/>
    <w:rsid w:val="097B5FE9"/>
    <w:rsid w:val="0B0912D7"/>
    <w:rsid w:val="152D2DCA"/>
    <w:rsid w:val="16D52E46"/>
    <w:rsid w:val="1DEC284C"/>
    <w:rsid w:val="1E6523AC"/>
    <w:rsid w:val="22440422"/>
    <w:rsid w:val="22D12354"/>
    <w:rsid w:val="295E2B9B"/>
    <w:rsid w:val="2DA210D0"/>
    <w:rsid w:val="2F644EA6"/>
    <w:rsid w:val="31A15F24"/>
    <w:rsid w:val="36593196"/>
    <w:rsid w:val="378B575B"/>
    <w:rsid w:val="38BE5B6B"/>
    <w:rsid w:val="38D469ED"/>
    <w:rsid w:val="395347B5"/>
    <w:rsid w:val="39A232A0"/>
    <w:rsid w:val="39E745AA"/>
    <w:rsid w:val="3B5A6BBB"/>
    <w:rsid w:val="3BE80A4E"/>
    <w:rsid w:val="3EDA13A6"/>
    <w:rsid w:val="3FD375E1"/>
    <w:rsid w:val="42F058B7"/>
    <w:rsid w:val="436109F6"/>
    <w:rsid w:val="441A38D4"/>
    <w:rsid w:val="4546274F"/>
    <w:rsid w:val="4BC77339"/>
    <w:rsid w:val="4C9236C5"/>
    <w:rsid w:val="4F300F0A"/>
    <w:rsid w:val="505C172E"/>
    <w:rsid w:val="52F46F0B"/>
    <w:rsid w:val="53D8014D"/>
    <w:rsid w:val="55DB1612"/>
    <w:rsid w:val="55E064E0"/>
    <w:rsid w:val="572C6D10"/>
    <w:rsid w:val="5A48437E"/>
    <w:rsid w:val="5B294982"/>
    <w:rsid w:val="5DC34279"/>
    <w:rsid w:val="608816D1"/>
    <w:rsid w:val="60EF4E7F"/>
    <w:rsid w:val="62CD6711"/>
    <w:rsid w:val="665233C1"/>
    <w:rsid w:val="6AD9688B"/>
    <w:rsid w:val="6B627E5C"/>
    <w:rsid w:val="6C697998"/>
    <w:rsid w:val="6D0E3F22"/>
    <w:rsid w:val="74380971"/>
    <w:rsid w:val="74F26362"/>
    <w:rsid w:val="76E51555"/>
    <w:rsid w:val="797C571A"/>
    <w:rsid w:val="7BE57342"/>
    <w:rsid w:val="7C137CFC"/>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规章正文"/>
    <w:basedOn w:val="1"/>
    <w:link w:val="10"/>
    <w:qFormat/>
    <w:uiPriority w:val="0"/>
    <w:pPr>
      <w:ind w:firstLine="640" w:firstLineChars="200"/>
    </w:pPr>
    <w:rPr>
      <w:rFonts w:hint="eastAsia" w:ascii="仿宋_GB2312" w:hAnsi="仿宋_GB2312" w:eastAsia="仿宋_GB2312" w:cs="仿宋_GB2312"/>
      <w:color w:val="333333"/>
      <w:sz w:val="32"/>
      <w:szCs w:val="32"/>
      <w:shd w:val="clear" w:color="auto" w:fill="FFFFFF"/>
    </w:rPr>
  </w:style>
  <w:style w:type="character" w:customStyle="1" w:styleId="10">
    <w:name w:val="规章正文 Char"/>
    <w:link w:val="9"/>
    <w:uiPriority w:val="0"/>
    <w:rPr>
      <w:rFonts w:hint="eastAsia" w:ascii="仿宋_GB2312" w:hAnsi="仿宋_GB2312" w:eastAsia="仿宋_GB2312" w:cs="仿宋_GB2312"/>
      <w:color w:val="333333"/>
      <w:sz w:val="32"/>
      <w:szCs w:val="32"/>
      <w:shd w:val="clear" w:color="auto" w:fill="FFFFFF"/>
    </w:rPr>
  </w:style>
  <w:style w:type="paragraph" w:customStyle="1" w:styleId="11">
    <w:name w:val="章节"/>
    <w:basedOn w:val="1"/>
    <w:qFormat/>
    <w:uiPriority w:val="0"/>
    <w:pPr>
      <w:jc w:val="center"/>
    </w:pPr>
    <w:rPr>
      <w:rFonts w:hint="eastAsia" w:ascii="黑体" w:hAnsi="黑体" w:eastAsia="黑体" w:cs="黑体"/>
      <w:color w:val="333333"/>
      <w:sz w:val="32"/>
      <w:szCs w:val="32"/>
      <w:shd w:val="clear" w:color="auto" w:fill="FFFFFF"/>
    </w:rPr>
  </w:style>
  <w:style w:type="paragraph" w:customStyle="1" w:styleId="12">
    <w:name w:val="条数"/>
    <w:basedOn w:val="1"/>
    <w:link w:val="13"/>
    <w:qFormat/>
    <w:uiPriority w:val="0"/>
    <w:pPr>
      <w:ind w:firstLine="640" w:firstLineChars="200"/>
      <w:jc w:val="left"/>
    </w:pPr>
    <w:rPr>
      <w:rFonts w:hint="eastAsia" w:ascii="黑体" w:hAnsi="黑体" w:eastAsia="黑体" w:cs="黑体"/>
      <w:color w:val="333333"/>
      <w:sz w:val="32"/>
      <w:szCs w:val="32"/>
      <w:shd w:val="clear" w:color="auto" w:fill="FFFFFF"/>
    </w:rPr>
  </w:style>
  <w:style w:type="character" w:customStyle="1" w:styleId="13">
    <w:name w:val="条数 Char"/>
    <w:link w:val="12"/>
    <w:qFormat/>
    <w:uiPriority w:val="0"/>
    <w:rPr>
      <w:rFonts w:hint="eastAsia" w:ascii="黑体" w:hAnsi="黑体" w:eastAsia="黑体" w:cs="黑体"/>
      <w:color w:val="333333"/>
      <w:sz w:val="32"/>
      <w:szCs w:val="32"/>
      <w:shd w:val="clear" w:color="auto" w:fill="FFFFFF"/>
    </w:rPr>
  </w:style>
  <w:style w:type="paragraph" w:customStyle="1" w:styleId="14">
    <w:name w:val="规章题注"/>
    <w:basedOn w:val="1"/>
    <w:qFormat/>
    <w:uiPriority w:val="0"/>
    <w:pPr>
      <w:ind w:firstLine="880" w:firstLineChars="200"/>
      <w:jc w:val="left"/>
    </w:pPr>
    <w:rPr>
      <w:rFonts w:hint="eastAsia" w:ascii="楷体_GB2312" w:hAnsi="楷体_GB2312" w:eastAsia="楷体_GB2312" w:cs="楷体_GB2312"/>
      <w:color w:val="333333"/>
      <w:sz w:val="32"/>
      <w:szCs w:val="32"/>
      <w:shd w:val="clear" w:color="auto" w:fil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6700;&#38754;\&#35268;&#31456;&#25991;&#23383;&#19979;&#36733;&#27169;&#26495;(3).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规章文字下载模板(3).wpt</Template>
  <Pages>12</Pages>
  <Words>3485</Words>
  <Characters>3497</Characters>
  <Lines>1</Lines>
  <Paragraphs>1</Paragraphs>
  <TotalTime>101</TotalTime>
  <ScaleCrop>false</ScaleCrop>
  <LinksUpToDate>false</LinksUpToDate>
  <CharactersWithSpaces>3559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2026-05-19T09:14:00Z</dcterms:created>
  <dc:creator>缥缈</dc:creator>
  <cp:lastModifiedBy>缥缈</cp:lastModifiedBy>
  <dcterms:modified xsi:type="dcterms:W3CDTF">2026-08-10T03:34:18Z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C9729184C4B34924AAB876D0137139F6_11</vt:lpwstr>
  </property>
  <property fmtid="{D5CDD505-2E9C-101B-9397-08002B2CF9AE}" pid="4" name="KSOTemplateDocerSaveRecord">
    <vt:lpwstr>eyJoZGlkIjoiNWFlMWY1Njk0ZTY5MWVkOWFkYzViM2Q0MjViZGI5YWQiLCJ1c2VySWQiOiI2NjE0NTAxOTYifQ==</vt:lpwstr>
  </property>
</Properties>
</file>